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4FA7E">
      <w:pPr>
        <w:rPr>
          <w:rFonts w:hint="eastAsia"/>
        </w:rPr>
      </w:pPr>
      <w:r>
        <w:rPr>
          <w:rFonts w:hint="eastAsia"/>
          <w:lang w:eastAsia="zh-CN"/>
        </w:rPr>
        <w:t xml:space="preserve">  今天有幸听了王老师的快速跑。</w:t>
      </w:r>
      <w:r>
        <w:rPr>
          <w:rFonts w:hint="eastAsia"/>
        </w:rPr>
        <w:t xml:space="preserve">本节课围绕“提升快速跑技术动作与加速能力”目标，设计科学、环节紧凑，融合讲解、示范、游戏与竞赛，充分体现“学-练-赛”一体化理念。教师教态严谨，示范标准，学生参与热情高，技能掌握与体能发展效果显著，是一节兼具实效性与趣味性的优质课。  </w:t>
      </w:r>
    </w:p>
    <w:p w14:paraId="0C4708D0">
      <w:pPr>
        <w:rPr>
          <w:rFonts w:hint="eastAsia"/>
        </w:rPr>
      </w:pPr>
      <w:r>
        <w:rPr>
          <w:rFonts w:hint="eastAsia"/>
        </w:rPr>
        <w:t xml:space="preserve">   从专项热身（高抬腿、小步跑）到分解动作练习（蹬地、摆臂），再到加速跑与接力赛，循序渐进，符合运动技能形成规律。游戏“追逐跑”巧妙融入步频训练，既活跃氛围又强化技术应用。  </w:t>
      </w:r>
    </w:p>
    <w:p w14:paraId="6E1210F6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本课以学生为中心，</w:t>
      </w:r>
      <w:r>
        <w:rPr>
          <w:rFonts w:hint="eastAsia"/>
        </w:rPr>
        <w:t xml:space="preserve">通过“对比示范法”（正确动作与常见错误对比）引导学生观察分析，自主总结动作要领。分组练习时采用“弹性目标”（设置不同起跑线），尊重个体差异，确保全体学生获得成就感。   </w:t>
      </w:r>
    </w:p>
    <w:p w14:paraId="27E09AB9">
      <w:pPr>
        <w:rPr>
          <w:rFonts w:hint="eastAsia"/>
        </w:rPr>
      </w:pPr>
      <w:r>
        <w:rPr>
          <w:rFonts w:hint="eastAsia"/>
        </w:rPr>
        <w:t xml:space="preserve">   在练习间隙穿插健康知识（如短跑后拉伸方法），培养科学运动意识；接力赛中强调规则遵守与团队协作，体现体育的德育功能。</w:t>
      </w:r>
    </w:p>
    <w:p w14:paraId="226EBE63">
      <w:pPr>
        <w:rPr>
          <w:rFonts w:hint="eastAsia"/>
        </w:rPr>
      </w:pPr>
      <w:r>
        <w:rPr>
          <w:rFonts w:hint="eastAsia"/>
        </w:rPr>
        <w:t xml:space="preserve">   部分学生存在摆臂松散、前倾不足问题，可增加辅助练习（如靠墙推蹬、阻力带摆臂），或利用视频回放进行直观纠错。  </w:t>
      </w:r>
    </w:p>
    <w:p w14:paraId="1636E179">
      <w:pPr>
        <w:rPr>
          <w:rFonts w:hint="eastAsia"/>
        </w:rPr>
      </w:pPr>
      <w:r>
        <w:rPr>
          <w:rFonts w:hint="eastAsia"/>
        </w:rPr>
        <w:t xml:space="preserve">   接力区标志线需更醒目，避免碰撞；教师可巡回指导时重点关注薄弱组，或培养体育骨干协助指导，提升课堂效率。  </w:t>
      </w:r>
    </w:p>
    <w:p w14:paraId="65B1D2EE">
      <w:pPr>
        <w:rPr>
          <w:sz w:val="34"/>
          <w:szCs w:val="34"/>
        </w:rPr>
      </w:pPr>
      <w:r>
        <w:rPr>
          <w:rFonts w:hint="eastAsia"/>
          <w:lang w:eastAsia="zh-CN"/>
        </w:rPr>
        <w:t xml:space="preserve">  </w:t>
      </w:r>
      <w:r>
        <w:rPr>
          <w:rFonts w:hint="eastAsia"/>
        </w:rPr>
        <w:t xml:space="preserve">本节课立足新课标要求，目标达成度高，学生技术动作明显改善，且在竞争中展现出积极拼搏精神。若后续增加反应速度训练（如听信号起跑、变向跑），将更全面提升快速跑综合能力。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2025-04-26T10:36:34Z</dcterms:created>
  <dc:creator>iPhone</dc:creator>
  <cp:lastModifiedBy>iPhone</cp:lastModifiedBy>
  <dcterms:modified xsi:type="dcterms:W3CDTF">2025-04-26T10:40:10Z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2052-12.22.1</vt:lpwstr>
  </property>
  <property fmtid="{D5CDD505-2E9C-101B-9397-08002B2CF9AE}" pid="3" name="ICV">
    <vt:lpwstr>EF79C86A5521E191B2460C68F1106E67_31</vt:lpwstr>
  </property>
</Properties>
</file>